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Klein Lawrence Otto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ORUKA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855 OAK GROVE AVE.,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Oruka Therapeutics, Inc.</w:t>
              </w:r>
            </w:hyperlink>
            <w:r>
              <w:rPr/>
              <w:t xml:space="preserve"> [ </w:t>
            </w:r>
            <w:r>
              <w:rPr>
                <w:rFonts w:ascii="Times;serif" w:hAnsi="Times;serif"/>
                <w:color w:val="0000FF"/>
                <w:sz w:val="24"/>
                <w:shd w:fill="FFFFFF" w:val="clear"/>
              </w:rPr>
              <w:t>ORKA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948,128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16,246</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83.3979</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931,882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8,554</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84.0256</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923,328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84.78</w:t>
            </w:r>
            <w:r>
              <w:rPr>
                <w:rFonts w:ascii="Times;serif" w:hAnsi="Times;serif"/>
                <w:color w:val="008000"/>
                <w:position w:val="7"/>
                <w:sz w:val="16"/>
                <w:sz w:val="20"/>
                <w:shd w:fill="FFFFFF" w:val="clear"/>
              </w:rPr>
              <w:t>(4)</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923,128</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2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66"/>
        <w:gridCol w:w="831"/>
        <w:gridCol w:w="846"/>
      </w:tblGrid>
      <w:tr>
        <w:trPr>
          <w:tblHeader w:val="true"/>
        </w:trPr>
        <w:tc>
          <w:tcPr>
            <w:tcW w:w="1222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Warrant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1,528,513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pursuant to a Rule 10b5-1 trading plan entered into on May 14,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$82.75 to $83.73, inclusive. The reporting person undertakes to provide to Oruka Therapeutics, Inc., any security holder of Oruka Therapeutics, Inc., or the staff of the Securities and Exchange Commission, upon request, full information regarding the number of shares sold at each separate price within the ranges set forth in footnotes (2), (3)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$83.75 to $84.69,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$84.75 to $84.81,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warrant vests as to 1/4 of the underlying shares on April 3, 2025 and as to 1/48 of the underlying shares monthly from April 3, 2025.</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Paul Quinlan, as attorney-in-fact for Lawrence Klein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2583" TargetMode="External"/><Relationship Id="rId5" Type="http://schemas.openxmlformats.org/officeDocument/2006/relationships/hyperlink" Target="http://www.sec.gov/cgi-bin/browse-edgar?action=getcompany&amp;CIK=00009076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800</Words>
  <Characters>4250</Characters>
  <CharactersWithSpaces>4942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